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3A755" w14:textId="77777777" w:rsidR="00EC5342" w:rsidRDefault="00EC5342" w:rsidP="009B07BE">
      <w:pPr>
        <w:tabs>
          <w:tab w:val="left" w:pos="284"/>
          <w:tab w:val="left" w:pos="7920"/>
        </w:tabs>
        <w:spacing w:after="120"/>
        <w:ind w:left="360"/>
        <w:jc w:val="both"/>
        <w:rPr>
          <w:rFonts w:eastAsia="Arial" w:cstheme="minorHAnsi"/>
          <w:sz w:val="24"/>
          <w:szCs w:val="24"/>
        </w:rPr>
      </w:pPr>
    </w:p>
    <w:p w14:paraId="1C7E25A2" w14:textId="77777777" w:rsidR="009B07BE" w:rsidRPr="000E70A1" w:rsidRDefault="009B07BE" w:rsidP="009B07BE">
      <w:pPr>
        <w:tabs>
          <w:tab w:val="left" w:pos="284"/>
          <w:tab w:val="left" w:pos="7920"/>
        </w:tabs>
        <w:spacing w:after="120"/>
        <w:ind w:left="360"/>
        <w:jc w:val="both"/>
        <w:rPr>
          <w:rFonts w:eastAsia="Arial" w:cstheme="minorHAnsi"/>
          <w:sz w:val="24"/>
          <w:szCs w:val="24"/>
        </w:rPr>
      </w:pPr>
      <w:r w:rsidRPr="000E70A1">
        <w:rPr>
          <w:rFonts w:eastAsia="Arial" w:cstheme="minorHAnsi"/>
          <w:sz w:val="24"/>
          <w:szCs w:val="24"/>
        </w:rPr>
        <w:t>La institución educativa para el desarrollo de los protocolos de bioseguridad requiere del conocimiento y cumplimiento de las siguientes directrices por parte de los padres y/o acudientes:</w:t>
      </w:r>
    </w:p>
    <w:p w14:paraId="2E766808" w14:textId="77777777" w:rsidR="009B07BE" w:rsidRPr="000E70A1" w:rsidRDefault="009B07BE" w:rsidP="009B07BE">
      <w:pPr>
        <w:numPr>
          <w:ilvl w:val="0"/>
          <w:numId w:val="1"/>
        </w:numPr>
        <w:tabs>
          <w:tab w:val="left" w:pos="7920"/>
        </w:tabs>
        <w:spacing w:after="0"/>
        <w:jc w:val="both"/>
        <w:rPr>
          <w:rFonts w:eastAsia="Arial" w:cstheme="minorHAnsi"/>
          <w:sz w:val="24"/>
          <w:szCs w:val="24"/>
        </w:rPr>
      </w:pPr>
      <w:r w:rsidRPr="000E70A1">
        <w:rPr>
          <w:rFonts w:eastAsia="Arial" w:cstheme="minorHAnsi"/>
          <w:sz w:val="24"/>
          <w:szCs w:val="24"/>
        </w:rPr>
        <w:t>Los padres de familia son responsables de enseñar a sus hijos(as) acerca del método de un correcto lavado de manos, uso de tapabocas, uso de gel antibacterial y un correcto uso del distanciamiento social.</w:t>
      </w:r>
    </w:p>
    <w:p w14:paraId="06C8E934" w14:textId="77777777" w:rsidR="00E65FB7" w:rsidRPr="000E70A1" w:rsidRDefault="00E65FB7" w:rsidP="009B07BE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0E70A1">
        <w:rPr>
          <w:rFonts w:cstheme="minorHAnsi"/>
          <w:sz w:val="24"/>
          <w:szCs w:val="24"/>
        </w:rPr>
        <w:t>Quien debe velar</w:t>
      </w:r>
      <w:r>
        <w:rPr>
          <w:rFonts w:cstheme="minorHAnsi"/>
          <w:sz w:val="24"/>
          <w:szCs w:val="24"/>
        </w:rPr>
        <w:t>,</w:t>
      </w:r>
      <w:r w:rsidRPr="000E70A1">
        <w:rPr>
          <w:rFonts w:cstheme="minorHAnsi"/>
          <w:sz w:val="24"/>
          <w:szCs w:val="24"/>
        </w:rPr>
        <w:t xml:space="preserve"> por aplicar y cumplir los protocolos y la normatividad es el padre de familia y/o acudientes.</w:t>
      </w:r>
    </w:p>
    <w:p w14:paraId="336F1F55" w14:textId="22C21E76" w:rsidR="00281FF5" w:rsidRPr="000E70A1" w:rsidRDefault="00281FF5" w:rsidP="009B07BE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E70A1">
        <w:rPr>
          <w:rFonts w:cstheme="minorHAnsi"/>
          <w:sz w:val="24"/>
          <w:szCs w:val="24"/>
        </w:rPr>
        <w:t>El uso del tapabocas es obligatorio en todos los lugares y ambiente</w:t>
      </w:r>
      <w:r w:rsidR="00D755E3" w:rsidRPr="000E70A1">
        <w:rPr>
          <w:rFonts w:cstheme="minorHAnsi"/>
          <w:sz w:val="24"/>
          <w:szCs w:val="24"/>
        </w:rPr>
        <w:t>s</w:t>
      </w:r>
      <w:r w:rsidR="001E392E">
        <w:rPr>
          <w:rFonts w:cstheme="minorHAnsi"/>
          <w:sz w:val="24"/>
          <w:szCs w:val="24"/>
        </w:rPr>
        <w:t xml:space="preserve"> y el tipo de tapabocas a usar es el quirúrgico</w:t>
      </w:r>
      <w:r w:rsidR="00D755E3" w:rsidRPr="000E70A1">
        <w:rPr>
          <w:rFonts w:cstheme="minorHAnsi"/>
          <w:sz w:val="24"/>
          <w:szCs w:val="24"/>
        </w:rPr>
        <w:t>.</w:t>
      </w:r>
      <w:r w:rsidRPr="000E70A1">
        <w:rPr>
          <w:rFonts w:cstheme="minorHAnsi"/>
          <w:sz w:val="24"/>
          <w:szCs w:val="24"/>
        </w:rPr>
        <w:t xml:space="preserve"> (Res 777/21 en 3.1.4.1</w:t>
      </w:r>
      <w:r w:rsidR="001E392E">
        <w:rPr>
          <w:rFonts w:cstheme="minorHAnsi"/>
          <w:sz w:val="24"/>
          <w:szCs w:val="24"/>
        </w:rPr>
        <w:t xml:space="preserve"> y 3.1.4.2.</w:t>
      </w:r>
      <w:r w:rsidRPr="000E70A1">
        <w:rPr>
          <w:rFonts w:cstheme="minorHAnsi"/>
          <w:sz w:val="24"/>
          <w:szCs w:val="24"/>
        </w:rPr>
        <w:t>)</w:t>
      </w:r>
    </w:p>
    <w:p w14:paraId="4911BBBF" w14:textId="75C3382E" w:rsidR="00281FF5" w:rsidRDefault="001E392E" w:rsidP="00281FF5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Uso de tapabocas </w:t>
      </w:r>
      <w:r w:rsidR="00281FF5" w:rsidRPr="000E70A1">
        <w:rPr>
          <w:rFonts w:cstheme="minorHAnsi"/>
          <w:sz w:val="24"/>
          <w:szCs w:val="24"/>
        </w:rPr>
        <w:t>en transporte escolar</w:t>
      </w:r>
      <w:r w:rsidR="00D755E3" w:rsidRPr="000E70A1">
        <w:rPr>
          <w:rFonts w:cstheme="minorHAnsi"/>
          <w:sz w:val="24"/>
          <w:szCs w:val="24"/>
        </w:rPr>
        <w:t>.</w:t>
      </w:r>
      <w:r w:rsidR="00281FF5" w:rsidRPr="000E70A1">
        <w:rPr>
          <w:rFonts w:cstheme="minorHAnsi"/>
          <w:sz w:val="24"/>
          <w:szCs w:val="24"/>
        </w:rPr>
        <w:t xml:space="preserve"> (Res 777/21 en 3.1.4.2.)</w:t>
      </w:r>
    </w:p>
    <w:p w14:paraId="5E3D33A0" w14:textId="77777777" w:rsidR="00E65FB7" w:rsidRPr="000E70A1" w:rsidRDefault="00E65FB7" w:rsidP="00E65FB7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E70A1">
        <w:rPr>
          <w:rFonts w:cstheme="minorHAnsi"/>
          <w:sz w:val="24"/>
          <w:szCs w:val="24"/>
        </w:rPr>
        <w:t>Los niños menores de dos años no deben usar tapabocas por el riego de asfixia. (Res 777/21 en 4.5.)</w:t>
      </w:r>
    </w:p>
    <w:p w14:paraId="485C6D3F" w14:textId="59C7D6D7" w:rsidR="00281FF5" w:rsidRDefault="00281FF5" w:rsidP="009B07BE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0E70A1">
        <w:rPr>
          <w:rFonts w:cstheme="minorHAnsi"/>
          <w:sz w:val="24"/>
          <w:szCs w:val="24"/>
        </w:rPr>
        <w:t xml:space="preserve">El uso máximo del tapabocas es de 8 horas de manera continua, siempre y cuando no esté </w:t>
      </w:r>
      <w:r w:rsidR="00D755E3" w:rsidRPr="000E70A1">
        <w:rPr>
          <w:rFonts w:cstheme="minorHAnsi"/>
          <w:sz w:val="24"/>
          <w:szCs w:val="24"/>
        </w:rPr>
        <w:t>roto, sucio, húmedo o</w:t>
      </w:r>
      <w:r w:rsidRPr="000E70A1">
        <w:rPr>
          <w:rFonts w:cstheme="minorHAnsi"/>
          <w:sz w:val="24"/>
          <w:szCs w:val="24"/>
        </w:rPr>
        <w:t xml:space="preserve"> </w:t>
      </w:r>
      <w:r w:rsidR="00DD449D">
        <w:rPr>
          <w:rFonts w:cstheme="minorHAnsi"/>
          <w:sz w:val="24"/>
          <w:szCs w:val="24"/>
        </w:rPr>
        <w:t xml:space="preserve">haya sido </w:t>
      </w:r>
      <w:r w:rsidRPr="000E70A1">
        <w:rPr>
          <w:rFonts w:cstheme="minorHAnsi"/>
          <w:sz w:val="24"/>
          <w:szCs w:val="24"/>
        </w:rPr>
        <w:t>coloca</w:t>
      </w:r>
      <w:r w:rsidR="00DD449D">
        <w:rPr>
          <w:rFonts w:cstheme="minorHAnsi"/>
          <w:sz w:val="24"/>
          <w:szCs w:val="24"/>
        </w:rPr>
        <w:t>do</w:t>
      </w:r>
      <w:r w:rsidRPr="000E70A1">
        <w:rPr>
          <w:rFonts w:cstheme="minorHAnsi"/>
          <w:sz w:val="24"/>
          <w:szCs w:val="24"/>
        </w:rPr>
        <w:t xml:space="preserve"> en una superficie</w:t>
      </w:r>
      <w:r w:rsidR="00DD449D">
        <w:rPr>
          <w:rFonts w:cstheme="minorHAnsi"/>
          <w:sz w:val="24"/>
          <w:szCs w:val="24"/>
        </w:rPr>
        <w:t xml:space="preserve">, por ejemplo (para </w:t>
      </w:r>
      <w:r w:rsidRPr="000E70A1">
        <w:rPr>
          <w:rFonts w:cstheme="minorHAnsi"/>
          <w:sz w:val="24"/>
          <w:szCs w:val="24"/>
        </w:rPr>
        <w:t>tomar merienda</w:t>
      </w:r>
      <w:r w:rsidR="00DD449D">
        <w:rPr>
          <w:rFonts w:cstheme="minorHAnsi"/>
          <w:sz w:val="24"/>
          <w:szCs w:val="24"/>
        </w:rPr>
        <w:t>)</w:t>
      </w:r>
      <w:r w:rsidRPr="000E70A1">
        <w:rPr>
          <w:rFonts w:cstheme="minorHAnsi"/>
          <w:sz w:val="24"/>
          <w:szCs w:val="24"/>
        </w:rPr>
        <w:t>. No reutilizar el tapaboca</w:t>
      </w:r>
      <w:r w:rsidR="001E392E">
        <w:rPr>
          <w:rFonts w:cstheme="minorHAnsi"/>
          <w:sz w:val="24"/>
          <w:szCs w:val="24"/>
        </w:rPr>
        <w:t>s</w:t>
      </w:r>
      <w:r w:rsidRPr="000E70A1">
        <w:rPr>
          <w:rFonts w:cstheme="minorHAnsi"/>
          <w:sz w:val="24"/>
          <w:szCs w:val="24"/>
        </w:rPr>
        <w:t xml:space="preserve"> desechable</w:t>
      </w:r>
      <w:r w:rsidR="00D755E3" w:rsidRPr="000E70A1">
        <w:rPr>
          <w:rFonts w:cstheme="minorHAnsi"/>
          <w:sz w:val="24"/>
          <w:szCs w:val="24"/>
        </w:rPr>
        <w:t>.</w:t>
      </w:r>
      <w:r w:rsidRPr="000E70A1">
        <w:rPr>
          <w:rFonts w:cstheme="minorHAnsi"/>
          <w:sz w:val="24"/>
          <w:szCs w:val="24"/>
        </w:rPr>
        <w:t xml:space="preserve"> (Res 777/21 en 3.1.4.10)</w:t>
      </w:r>
      <w:r w:rsidR="00D755E3" w:rsidRPr="000E70A1">
        <w:rPr>
          <w:rFonts w:cstheme="minorHAnsi"/>
          <w:sz w:val="24"/>
          <w:szCs w:val="24"/>
        </w:rPr>
        <w:t xml:space="preserve"> </w:t>
      </w:r>
      <w:r w:rsidR="00EC5342">
        <w:rPr>
          <w:rFonts w:cstheme="minorHAnsi"/>
          <w:sz w:val="24"/>
          <w:szCs w:val="24"/>
        </w:rPr>
        <w:t xml:space="preserve">El tapabocas desachado debe ser depositado en las canecas exclusivo para ello en bolsas negras. </w:t>
      </w:r>
      <w:r w:rsidR="00D755E3" w:rsidRPr="000E70A1">
        <w:rPr>
          <w:rFonts w:cstheme="minorHAnsi"/>
          <w:sz w:val="24"/>
          <w:szCs w:val="24"/>
        </w:rPr>
        <w:t>En el kit escolar se deben incluir dos tapabocas desechables.</w:t>
      </w:r>
    </w:p>
    <w:p w14:paraId="06BFB0D8" w14:textId="77777777" w:rsidR="009B07BE" w:rsidRPr="000E70A1" w:rsidRDefault="009B07BE" w:rsidP="009B07BE">
      <w:pPr>
        <w:numPr>
          <w:ilvl w:val="0"/>
          <w:numId w:val="1"/>
        </w:numPr>
        <w:tabs>
          <w:tab w:val="left" w:pos="7920"/>
        </w:tabs>
        <w:spacing w:after="0"/>
        <w:jc w:val="both"/>
        <w:rPr>
          <w:rFonts w:eastAsia="Arial" w:cstheme="minorHAnsi"/>
          <w:sz w:val="24"/>
          <w:szCs w:val="24"/>
        </w:rPr>
      </w:pPr>
      <w:r w:rsidRPr="000E70A1">
        <w:rPr>
          <w:rFonts w:eastAsia="Arial" w:cstheme="minorHAnsi"/>
          <w:sz w:val="24"/>
          <w:szCs w:val="24"/>
        </w:rPr>
        <w:t>El(la) estudiante siempre deberá hacer uso del tapabocas, y solo podrá ser retirado en el momento de consumir alimentos y de acuerdo a la programación que tenga la institución para dicho momento.</w:t>
      </w:r>
    </w:p>
    <w:p w14:paraId="1CD7E214" w14:textId="71605895" w:rsidR="00281FF5" w:rsidRDefault="00281FF5" w:rsidP="009B07BE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0E70A1">
        <w:rPr>
          <w:rFonts w:cstheme="minorHAnsi"/>
          <w:sz w:val="24"/>
          <w:szCs w:val="24"/>
        </w:rPr>
        <w:t>Evitar aglomeraciones en la entrega y recogida de sus hijos. Por favor respete el turno y sea paciente, no congestione el tránsito. (Res 777/21 en 4.3)</w:t>
      </w:r>
      <w:r w:rsidR="00E65FB7">
        <w:rPr>
          <w:rFonts w:cstheme="minorHAnsi"/>
          <w:sz w:val="24"/>
          <w:szCs w:val="24"/>
        </w:rPr>
        <w:t>.</w:t>
      </w:r>
    </w:p>
    <w:p w14:paraId="01AB5114" w14:textId="77777777" w:rsidR="00E65FB7" w:rsidRPr="000E70A1" w:rsidRDefault="00E65FB7" w:rsidP="00E65FB7">
      <w:pPr>
        <w:numPr>
          <w:ilvl w:val="0"/>
          <w:numId w:val="1"/>
        </w:numPr>
        <w:tabs>
          <w:tab w:val="left" w:pos="7920"/>
        </w:tabs>
        <w:spacing w:after="0"/>
        <w:jc w:val="both"/>
        <w:rPr>
          <w:rFonts w:eastAsia="Arial" w:cstheme="minorHAnsi"/>
          <w:sz w:val="24"/>
          <w:szCs w:val="24"/>
        </w:rPr>
      </w:pPr>
      <w:r w:rsidRPr="000E70A1">
        <w:rPr>
          <w:rFonts w:eastAsia="Arial" w:cstheme="minorHAnsi"/>
          <w:sz w:val="24"/>
          <w:szCs w:val="24"/>
        </w:rPr>
        <w:t>Durante el traslado desde y hacia la institución educativa, si este es realizado caminando, no podrán el(la) estudiante y su acompañante detenerse en ningún lugar diferente al destino, ni consumir alimentos durante el recorrido. Ahora bien, si se realiza en transporte escolar o público, se deberá atender al protocolo que establezca cada uno de los prestadores del servicio.</w:t>
      </w:r>
    </w:p>
    <w:p w14:paraId="6E2F9251" w14:textId="27059B38" w:rsidR="00281FF5" w:rsidRPr="000E70A1" w:rsidRDefault="00281FF5" w:rsidP="00281FF5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E70A1">
        <w:rPr>
          <w:rFonts w:cstheme="minorHAnsi"/>
          <w:sz w:val="24"/>
          <w:szCs w:val="24"/>
        </w:rPr>
        <w:t xml:space="preserve">Prever la apertura de </w:t>
      </w:r>
      <w:r w:rsidR="00D755E3" w:rsidRPr="000E70A1">
        <w:rPr>
          <w:rFonts w:cstheme="minorHAnsi"/>
          <w:sz w:val="24"/>
          <w:szCs w:val="24"/>
        </w:rPr>
        <w:t>ventanas en transporte escolar,</w:t>
      </w:r>
      <w:r w:rsidRPr="000E70A1">
        <w:rPr>
          <w:rFonts w:cstheme="minorHAnsi"/>
          <w:sz w:val="24"/>
          <w:szCs w:val="24"/>
        </w:rPr>
        <w:t xml:space="preserve"> en los vehículos particulares el aire acondicionado en modo exterior</w:t>
      </w:r>
      <w:r w:rsidR="00D755E3" w:rsidRPr="000E70A1">
        <w:rPr>
          <w:rFonts w:cstheme="minorHAnsi"/>
          <w:sz w:val="24"/>
          <w:szCs w:val="24"/>
        </w:rPr>
        <w:t>.</w:t>
      </w:r>
      <w:r w:rsidRPr="000E70A1">
        <w:rPr>
          <w:rFonts w:cstheme="minorHAnsi"/>
          <w:sz w:val="24"/>
          <w:szCs w:val="24"/>
        </w:rPr>
        <w:t xml:space="preserve"> (Res 777/21 en 4.4.)</w:t>
      </w:r>
    </w:p>
    <w:p w14:paraId="3BA28D95" w14:textId="3CF069A9" w:rsidR="00281FF5" w:rsidRPr="000E70A1" w:rsidRDefault="00281FF5" w:rsidP="00281FF5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E70A1">
        <w:rPr>
          <w:rFonts w:cstheme="minorHAnsi"/>
          <w:sz w:val="24"/>
          <w:szCs w:val="24"/>
        </w:rPr>
        <w:t>L</w:t>
      </w:r>
      <w:r w:rsidR="00D755E3" w:rsidRPr="000E70A1">
        <w:rPr>
          <w:rFonts w:cstheme="minorHAnsi"/>
          <w:sz w:val="24"/>
          <w:szCs w:val="24"/>
        </w:rPr>
        <w:t xml:space="preserve">avado de manos con agua, jabón. </w:t>
      </w:r>
      <w:r w:rsidRPr="000E70A1">
        <w:rPr>
          <w:rFonts w:cstheme="minorHAnsi"/>
          <w:sz w:val="24"/>
          <w:szCs w:val="24"/>
        </w:rPr>
        <w:t>(Res 777/21 en 3.1. c.)</w:t>
      </w:r>
      <w:r w:rsidR="00D755E3" w:rsidRPr="000E70A1">
        <w:rPr>
          <w:rFonts w:cstheme="minorHAnsi"/>
          <w:sz w:val="24"/>
          <w:szCs w:val="24"/>
        </w:rPr>
        <w:t xml:space="preserve"> Ver protocolo institucional.</w:t>
      </w:r>
    </w:p>
    <w:p w14:paraId="661E5FFF" w14:textId="4F34819E" w:rsidR="00281FF5" w:rsidRPr="000E70A1" w:rsidRDefault="00281FF5" w:rsidP="00281FF5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E70A1">
        <w:rPr>
          <w:rFonts w:cstheme="minorHAnsi"/>
          <w:sz w:val="24"/>
          <w:szCs w:val="24"/>
        </w:rPr>
        <w:t xml:space="preserve">Guardar distancia dentro de </w:t>
      </w:r>
      <w:r w:rsidR="00D755E3" w:rsidRPr="000E70A1">
        <w:rPr>
          <w:rFonts w:cstheme="minorHAnsi"/>
          <w:sz w:val="24"/>
          <w:szCs w:val="24"/>
        </w:rPr>
        <w:t>salones y exteriores de 1 metro.</w:t>
      </w:r>
      <w:r w:rsidRPr="000E70A1">
        <w:rPr>
          <w:rFonts w:cstheme="minorHAnsi"/>
          <w:sz w:val="24"/>
          <w:szCs w:val="24"/>
        </w:rPr>
        <w:t xml:space="preserve"> (Res 777/21 en 3.1. d.)</w:t>
      </w:r>
    </w:p>
    <w:p w14:paraId="2C5D5AF3" w14:textId="4CF20AD9" w:rsidR="00D755E3" w:rsidRPr="000E70A1" w:rsidRDefault="00281FF5" w:rsidP="009B07BE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0E70A1">
        <w:rPr>
          <w:rFonts w:cstheme="minorHAnsi"/>
          <w:sz w:val="24"/>
          <w:szCs w:val="24"/>
        </w:rPr>
        <w:t xml:space="preserve">Como medidas de protección para la higiene respiratoria la institución dotó los aires acondicionados con filtros purificadores de rayos UV. </w:t>
      </w:r>
      <w:r w:rsidR="00E65FB7">
        <w:rPr>
          <w:rFonts w:cstheme="minorHAnsi"/>
          <w:sz w:val="24"/>
          <w:szCs w:val="24"/>
        </w:rPr>
        <w:t xml:space="preserve">Como la manipulación de estos filtros purificadores </w:t>
      </w:r>
      <w:r w:rsidR="009B07BE">
        <w:rPr>
          <w:rFonts w:cstheme="minorHAnsi"/>
          <w:sz w:val="24"/>
          <w:szCs w:val="24"/>
        </w:rPr>
        <w:t>de rayos</w:t>
      </w:r>
      <w:r w:rsidR="00E65FB7">
        <w:rPr>
          <w:rFonts w:cstheme="minorHAnsi"/>
          <w:sz w:val="24"/>
          <w:szCs w:val="24"/>
        </w:rPr>
        <w:t xml:space="preserve"> ultravioleta, tiene dentro de sus riesgos quemaduras</w:t>
      </w:r>
      <w:r w:rsidR="009B07BE">
        <w:rPr>
          <w:rFonts w:cstheme="minorHAnsi"/>
          <w:sz w:val="24"/>
          <w:szCs w:val="24"/>
        </w:rPr>
        <w:t>, lesiones en los ojos</w:t>
      </w:r>
      <w:r w:rsidR="00E65FB7">
        <w:rPr>
          <w:rFonts w:cstheme="minorHAnsi"/>
          <w:sz w:val="24"/>
          <w:szCs w:val="24"/>
        </w:rPr>
        <w:t xml:space="preserve">, </w:t>
      </w:r>
      <w:r w:rsidR="009B07BE">
        <w:rPr>
          <w:rFonts w:cstheme="minorHAnsi"/>
          <w:sz w:val="24"/>
          <w:szCs w:val="24"/>
        </w:rPr>
        <w:t xml:space="preserve">está prohibido su manipulación por personal no autorizado. </w:t>
      </w:r>
    </w:p>
    <w:p w14:paraId="40C2C82D" w14:textId="77777777" w:rsidR="00281FF5" w:rsidRPr="000E70A1" w:rsidRDefault="00281FF5" w:rsidP="009B07BE">
      <w:pPr>
        <w:numPr>
          <w:ilvl w:val="0"/>
          <w:numId w:val="1"/>
        </w:numPr>
        <w:tabs>
          <w:tab w:val="left" w:pos="7920"/>
        </w:tabs>
        <w:spacing w:after="0"/>
        <w:jc w:val="both"/>
        <w:rPr>
          <w:rFonts w:eastAsia="Arial" w:cstheme="minorHAnsi"/>
          <w:sz w:val="24"/>
          <w:szCs w:val="24"/>
        </w:rPr>
      </w:pPr>
      <w:r w:rsidRPr="000E70A1">
        <w:rPr>
          <w:rFonts w:eastAsia="Arial" w:cstheme="minorHAnsi"/>
          <w:sz w:val="24"/>
          <w:szCs w:val="24"/>
        </w:rPr>
        <w:t>No se permitirá bajo ninguna circunstancia y sin cita previa, el ingreso a las instalaciones de los acompañantes de los menores.</w:t>
      </w:r>
    </w:p>
    <w:p w14:paraId="0B8635C6" w14:textId="291A5531" w:rsidR="00281FF5" w:rsidRPr="000E70A1" w:rsidRDefault="00281FF5" w:rsidP="009B07BE">
      <w:pPr>
        <w:numPr>
          <w:ilvl w:val="0"/>
          <w:numId w:val="1"/>
        </w:numPr>
        <w:tabs>
          <w:tab w:val="left" w:pos="7920"/>
        </w:tabs>
        <w:spacing w:after="0"/>
        <w:jc w:val="both"/>
        <w:rPr>
          <w:rFonts w:eastAsia="Arial" w:cstheme="minorHAnsi"/>
          <w:sz w:val="24"/>
          <w:szCs w:val="24"/>
        </w:rPr>
      </w:pPr>
      <w:r w:rsidRPr="000E70A1">
        <w:rPr>
          <w:rFonts w:eastAsia="Arial" w:cstheme="minorHAnsi"/>
          <w:sz w:val="24"/>
          <w:szCs w:val="24"/>
        </w:rPr>
        <w:t>Cada estudiante debe contar con sus propios materiales educativos (cuadernos, libros, lápiz, borrador, s</w:t>
      </w:r>
      <w:r w:rsidR="000E70A1" w:rsidRPr="000E70A1">
        <w:rPr>
          <w:rFonts w:eastAsia="Arial" w:cstheme="minorHAnsi"/>
          <w:sz w:val="24"/>
          <w:szCs w:val="24"/>
        </w:rPr>
        <w:t xml:space="preserve">acapuntas, colores, implementos para trabajos manuales, </w:t>
      </w:r>
      <w:r w:rsidRPr="000E70A1">
        <w:rPr>
          <w:rFonts w:eastAsia="Arial" w:cstheme="minorHAnsi"/>
          <w:sz w:val="24"/>
          <w:szCs w:val="24"/>
        </w:rPr>
        <w:t>etc.), y es responsabilidad de cada padre de familia suministrarlos, en tanto no será permitido el préstamo entre estudiantes de dichos materiales</w:t>
      </w:r>
      <w:r w:rsidR="00EC5342">
        <w:rPr>
          <w:rFonts w:eastAsia="Arial" w:cstheme="minorHAnsi"/>
          <w:sz w:val="24"/>
          <w:szCs w:val="24"/>
        </w:rPr>
        <w:t>, ni el colegio los facilitará</w:t>
      </w:r>
      <w:r w:rsidRPr="000E70A1">
        <w:rPr>
          <w:rFonts w:eastAsia="Arial" w:cstheme="minorHAnsi"/>
          <w:sz w:val="24"/>
          <w:szCs w:val="24"/>
        </w:rPr>
        <w:t>.</w:t>
      </w:r>
    </w:p>
    <w:p w14:paraId="5F34ED1E" w14:textId="77777777" w:rsidR="00016457" w:rsidRPr="00016457" w:rsidRDefault="00281FF5" w:rsidP="00D755E3">
      <w:pPr>
        <w:numPr>
          <w:ilvl w:val="0"/>
          <w:numId w:val="1"/>
        </w:numPr>
        <w:tabs>
          <w:tab w:val="left" w:pos="7920"/>
        </w:tabs>
        <w:spacing w:after="200" w:line="276" w:lineRule="auto"/>
        <w:jc w:val="both"/>
        <w:rPr>
          <w:rFonts w:eastAsia="Arial" w:cstheme="minorHAnsi"/>
          <w:bCs/>
          <w:sz w:val="24"/>
          <w:szCs w:val="24"/>
        </w:rPr>
      </w:pPr>
      <w:r w:rsidRPr="00016457">
        <w:rPr>
          <w:rFonts w:eastAsia="Arial" w:cstheme="minorHAnsi"/>
          <w:sz w:val="24"/>
          <w:szCs w:val="24"/>
        </w:rPr>
        <w:t xml:space="preserve">Los padres de familia deben instruir a sus hijos(as) acerca de la importancia de consumir en su totalidad los alimentos, no compartirlos, ni guardar residuos de los mismos. </w:t>
      </w:r>
      <w:r w:rsidR="009264F9" w:rsidRPr="00016457">
        <w:rPr>
          <w:rFonts w:eastAsia="Arial" w:cstheme="minorHAnsi"/>
          <w:sz w:val="24"/>
          <w:szCs w:val="24"/>
        </w:rPr>
        <w:t>No está permitido consumir alimentos o meriendas en el aula de clase.</w:t>
      </w:r>
      <w:r w:rsidR="00016457" w:rsidRPr="00016457">
        <w:rPr>
          <w:rFonts w:eastAsia="Arial" w:cstheme="minorHAnsi"/>
          <w:sz w:val="24"/>
          <w:szCs w:val="24"/>
        </w:rPr>
        <w:t xml:space="preserve"> </w:t>
      </w:r>
    </w:p>
    <w:p w14:paraId="2F34E73C" w14:textId="22A9FF39" w:rsidR="000E70A1" w:rsidRDefault="0075067C" w:rsidP="00016457">
      <w:pPr>
        <w:tabs>
          <w:tab w:val="left" w:pos="7920"/>
        </w:tabs>
        <w:spacing w:after="200" w:line="276" w:lineRule="auto"/>
        <w:ind w:left="360"/>
        <w:jc w:val="both"/>
        <w:rPr>
          <w:rFonts w:eastAsia="Arial" w:cstheme="minorHAnsi"/>
          <w:bCs/>
          <w:sz w:val="24"/>
          <w:szCs w:val="24"/>
        </w:rPr>
      </w:pPr>
      <w:r w:rsidRPr="00016457">
        <w:rPr>
          <w:rFonts w:eastAsia="Arial" w:cstheme="minorHAnsi"/>
          <w:bCs/>
          <w:sz w:val="24"/>
          <w:szCs w:val="24"/>
        </w:rPr>
        <w:t>Contamos con un plan de comunicaciones, que incluye acciones de información y educación a la comunidad educativa acerca de las medidas de cuidado y autocuidado, a través de redes sociales, carteleras, afiches y circulares</w:t>
      </w:r>
      <w:r w:rsidR="000E70A1" w:rsidRPr="00016457">
        <w:rPr>
          <w:rFonts w:eastAsia="Arial" w:cstheme="minorHAnsi"/>
          <w:bCs/>
          <w:sz w:val="24"/>
          <w:szCs w:val="24"/>
        </w:rPr>
        <w:t xml:space="preserve">, haciendo énfasis en que </w:t>
      </w:r>
      <w:r w:rsidR="009264F9" w:rsidRPr="00016457">
        <w:rPr>
          <w:rFonts w:eastAsia="Arial" w:cstheme="minorHAnsi"/>
          <w:bCs/>
          <w:sz w:val="24"/>
          <w:szCs w:val="24"/>
        </w:rPr>
        <w:t>toda información enviada por estos medios sea realmente</w:t>
      </w:r>
      <w:r w:rsidR="000E70A1" w:rsidRPr="00016457">
        <w:rPr>
          <w:rFonts w:eastAsia="Arial" w:cstheme="minorHAnsi"/>
          <w:bCs/>
          <w:sz w:val="24"/>
          <w:szCs w:val="24"/>
        </w:rPr>
        <w:t xml:space="preserve"> </w:t>
      </w:r>
      <w:r w:rsidR="009264F9" w:rsidRPr="00016457">
        <w:rPr>
          <w:rFonts w:eastAsia="Arial" w:cstheme="minorHAnsi"/>
          <w:bCs/>
          <w:sz w:val="24"/>
          <w:szCs w:val="24"/>
        </w:rPr>
        <w:t>leída</w:t>
      </w:r>
      <w:r w:rsidR="000E70A1" w:rsidRPr="00016457">
        <w:rPr>
          <w:rFonts w:eastAsia="Arial" w:cstheme="minorHAnsi"/>
          <w:bCs/>
          <w:sz w:val="24"/>
          <w:szCs w:val="24"/>
        </w:rPr>
        <w:t>.</w:t>
      </w:r>
    </w:p>
    <w:p w14:paraId="0E1741DF" w14:textId="1681E986" w:rsidR="00EC5342" w:rsidRDefault="00EC5342" w:rsidP="00EC5342">
      <w:pPr>
        <w:tabs>
          <w:tab w:val="left" w:pos="7920"/>
        </w:tabs>
        <w:spacing w:after="0" w:line="240" w:lineRule="auto"/>
        <w:ind w:left="357"/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Rosana Peláez A.</w:t>
      </w:r>
    </w:p>
    <w:p w14:paraId="1939E49A" w14:textId="2964AE5D" w:rsidR="00EC5342" w:rsidRDefault="00EC5342" w:rsidP="00016457">
      <w:pPr>
        <w:tabs>
          <w:tab w:val="left" w:pos="7920"/>
        </w:tabs>
        <w:spacing w:after="200" w:line="276" w:lineRule="auto"/>
        <w:ind w:left="360"/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Directora</w:t>
      </w:r>
    </w:p>
    <w:p w14:paraId="0465E736" w14:textId="77777777" w:rsidR="00EC5342" w:rsidRDefault="00EC5342" w:rsidP="00016457">
      <w:pPr>
        <w:tabs>
          <w:tab w:val="left" w:pos="7920"/>
        </w:tabs>
        <w:spacing w:after="200" w:line="276" w:lineRule="auto"/>
        <w:ind w:left="360"/>
        <w:jc w:val="both"/>
      </w:pPr>
      <w:bookmarkStart w:id="0" w:name="_GoBack"/>
      <w:bookmarkEnd w:id="0"/>
    </w:p>
    <w:sectPr w:rsidR="00EC5342" w:rsidSect="002F4283">
      <w:headerReference w:type="default" r:id="rId8"/>
      <w:pgSz w:w="12240" w:h="20160"/>
      <w:pgMar w:top="680" w:right="680" w:bottom="1985" w:left="680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6EC71" w14:textId="77777777" w:rsidR="00EC5342" w:rsidRDefault="00EC5342" w:rsidP="00281FF5">
      <w:pPr>
        <w:spacing w:after="0" w:line="240" w:lineRule="auto"/>
      </w:pPr>
      <w:r>
        <w:separator/>
      </w:r>
    </w:p>
  </w:endnote>
  <w:endnote w:type="continuationSeparator" w:id="0">
    <w:p w14:paraId="0F9FBA7A" w14:textId="77777777" w:rsidR="00EC5342" w:rsidRDefault="00EC5342" w:rsidP="0028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E4A2E" w14:textId="77777777" w:rsidR="00EC5342" w:rsidRDefault="00EC5342" w:rsidP="00281FF5">
      <w:pPr>
        <w:spacing w:after="0" w:line="240" w:lineRule="auto"/>
      </w:pPr>
      <w:r>
        <w:separator/>
      </w:r>
    </w:p>
  </w:footnote>
  <w:footnote w:type="continuationSeparator" w:id="0">
    <w:p w14:paraId="03624F05" w14:textId="77777777" w:rsidR="00EC5342" w:rsidRDefault="00EC5342" w:rsidP="0028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D5A6F" w14:textId="1F0A8324" w:rsidR="00EC5342" w:rsidRPr="00EC5342" w:rsidRDefault="00EC5342" w:rsidP="009264F9">
    <w:pPr>
      <w:jc w:val="center"/>
    </w:pPr>
    <w:r w:rsidRPr="00EC5342">
      <w:rPr>
        <w:rFonts w:cstheme="minorHAnsi"/>
        <w:b/>
        <w:bCs/>
      </w:rPr>
      <w:t>LO QUE DEBEMOS CONOCER Y CUMPLIR DE LA RESOLUCIÓN 777 DE 2021 Y ALGUNAS MEDIDAS DEL PROTOCOLOS DE BIOSEGURIDAD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663F6"/>
    <w:multiLevelType w:val="hybridMultilevel"/>
    <w:tmpl w:val="259412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120B5"/>
    <w:multiLevelType w:val="hybridMultilevel"/>
    <w:tmpl w:val="F37C5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F5"/>
    <w:rsid w:val="00016457"/>
    <w:rsid w:val="000E70A1"/>
    <w:rsid w:val="001374EB"/>
    <w:rsid w:val="0014263A"/>
    <w:rsid w:val="0015181E"/>
    <w:rsid w:val="001E392E"/>
    <w:rsid w:val="00281FF5"/>
    <w:rsid w:val="002F4283"/>
    <w:rsid w:val="005305AA"/>
    <w:rsid w:val="005B4F87"/>
    <w:rsid w:val="006C1A4B"/>
    <w:rsid w:val="0075067C"/>
    <w:rsid w:val="009264F9"/>
    <w:rsid w:val="009B07BE"/>
    <w:rsid w:val="00A429FB"/>
    <w:rsid w:val="00BE79F2"/>
    <w:rsid w:val="00D755E3"/>
    <w:rsid w:val="00D8724C"/>
    <w:rsid w:val="00DD449D"/>
    <w:rsid w:val="00E65FB7"/>
    <w:rsid w:val="00EC5342"/>
    <w:rsid w:val="00F455FD"/>
    <w:rsid w:val="00F6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B9A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1FF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81FF5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1FF5"/>
    <w:rPr>
      <w:rFonts w:eastAsiaTheme="minorEastAsia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281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F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1FF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81FF5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1FF5"/>
    <w:rPr>
      <w:rFonts w:eastAsiaTheme="minorEastAsia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281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3093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liceluquez@gmail.com</dc:creator>
  <cp:keywords/>
  <dc:description/>
  <cp:lastModifiedBy>ROSANA PELAEZ</cp:lastModifiedBy>
  <cp:revision>2</cp:revision>
  <dcterms:created xsi:type="dcterms:W3CDTF">2021-06-23T18:14:00Z</dcterms:created>
  <dcterms:modified xsi:type="dcterms:W3CDTF">2021-06-23T18:14:00Z</dcterms:modified>
</cp:coreProperties>
</file>